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8B8" w:rsidRPr="001678B8" w:rsidRDefault="001678B8" w:rsidP="001678B8">
      <w:pPr>
        <w:jc w:val="center"/>
        <w:rPr>
          <w:rFonts w:ascii="Calibri" w:eastAsia="Calibri" w:hAnsi="Calibri" w:cs="Times New Roman"/>
          <w:b/>
        </w:rPr>
      </w:pPr>
      <w:r w:rsidRPr="001678B8">
        <w:rPr>
          <w:rFonts w:ascii="Calibri" w:eastAsia="Calibri" w:hAnsi="Calibri" w:cs="Times New Roman"/>
          <w:b/>
        </w:rPr>
        <w:t>SPECYFIKACJA TECHNICZNA OFERTY</w:t>
      </w:r>
    </w:p>
    <w:p w:rsidR="001678B8" w:rsidRPr="001678B8" w:rsidRDefault="001678B8" w:rsidP="001678B8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1678B8">
        <w:rPr>
          <w:rFonts w:ascii="Calibri" w:eastAsia="Times New Roman" w:hAnsi="Calibri" w:cs="Calibri"/>
          <w:b/>
          <w:lang w:eastAsia="pl-PL"/>
        </w:rPr>
        <w:t>CZĘŚĆ 1: Pompa ciepła typu powietrze-woda (A-W) w wersji monoblok:</w:t>
      </w:r>
      <w:r w:rsidRPr="001678B8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1678B8" w:rsidRPr="001678B8" w:rsidRDefault="001678B8" w:rsidP="001678B8">
      <w:pPr>
        <w:rPr>
          <w:rFonts w:ascii="Calibri" w:eastAsia="Calibri" w:hAnsi="Calibri" w:cs="Times New Roman"/>
        </w:rPr>
      </w:pPr>
    </w:p>
    <w:p w:rsidR="001678B8" w:rsidRPr="001678B8" w:rsidRDefault="001678B8" w:rsidP="001678B8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1678B8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1678B8" w:rsidRPr="001678B8" w:rsidTr="00682D3C">
        <w:tc>
          <w:tcPr>
            <w:tcW w:w="2174" w:type="dxa"/>
            <w:hideMark/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678B8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174" w:type="dxa"/>
            <w:hideMark/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678B8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678B8" w:rsidRPr="001678B8" w:rsidRDefault="001678B8" w:rsidP="001678B8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1678B8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  <w:r w:rsidRPr="001678B8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1678B8" w:rsidRPr="001678B8" w:rsidRDefault="001678B8" w:rsidP="001678B8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1678B8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9"/>
        <w:gridCol w:w="1984"/>
        <w:gridCol w:w="2819"/>
      </w:tblGrid>
      <w:tr w:rsidR="00A8725B" w:rsidRPr="00D01E18" w:rsidTr="00215DF0">
        <w:trPr>
          <w:cantSplit/>
          <w:tblHeader/>
        </w:trPr>
        <w:tc>
          <w:tcPr>
            <w:tcW w:w="4248" w:type="dxa"/>
            <w:shd w:val="clear" w:color="auto" w:fill="92D050"/>
            <w:vAlign w:val="center"/>
            <w:hideMark/>
          </w:tcPr>
          <w:p w:rsidR="00A8725B" w:rsidRPr="00D01E18" w:rsidRDefault="00A8725B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1984" w:type="dxa"/>
            <w:shd w:val="clear" w:color="auto" w:fill="92D050"/>
            <w:vAlign w:val="center"/>
            <w:hideMark/>
          </w:tcPr>
          <w:p w:rsidR="00A8725B" w:rsidRPr="00D01E18" w:rsidRDefault="00A8725B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2818" w:type="dxa"/>
            <w:shd w:val="clear" w:color="auto" w:fill="92D050"/>
          </w:tcPr>
          <w:p w:rsidR="00A8725B" w:rsidRPr="00D01E18" w:rsidRDefault="00A8725B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A8725B" w:rsidRPr="00D01E18" w:rsidTr="00215DF0">
        <w:trPr>
          <w:trHeight w:val="576"/>
        </w:trPr>
        <w:tc>
          <w:tcPr>
            <w:tcW w:w="4248" w:type="dxa"/>
            <w:shd w:val="clear" w:color="auto" w:fill="auto"/>
            <w:vAlign w:val="center"/>
            <w:hideMark/>
          </w:tcPr>
          <w:p w:rsidR="00A8725B" w:rsidRPr="00D01E1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 xml:space="preserve">Minimalna moc </w:t>
            </w:r>
            <w:r>
              <w:rPr>
                <w:rFonts w:cstheme="minorHAnsi"/>
                <w:color w:val="000000"/>
              </w:rPr>
              <w:t xml:space="preserve">grzewcza </w:t>
            </w:r>
            <w:r w:rsidRPr="006D281C">
              <w:rPr>
                <w:rFonts w:cstheme="minorHAnsi"/>
                <w:color w:val="000000"/>
              </w:rPr>
              <w:t>dla parametru A10W35</w:t>
            </w:r>
            <w:r>
              <w:rPr>
                <w:rFonts w:cstheme="minorHAnsi"/>
                <w:color w:val="000000"/>
              </w:rPr>
              <w:t xml:space="preserve"> i</w:t>
            </w:r>
            <w:r w:rsidRPr="006D281C">
              <w:rPr>
                <w:rFonts w:cstheme="minorHAnsi"/>
                <w:color w:val="000000"/>
              </w:rPr>
              <w:t xml:space="preserve"> COP min 5.0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  <w:hideMark/>
          </w:tcPr>
          <w:p w:rsidR="00A8725B" w:rsidRPr="00D01E1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Minimalna/maksymalna temperatura źródła ciepła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/+35 [°C]</w:t>
            </w:r>
          </w:p>
        </w:tc>
        <w:tc>
          <w:tcPr>
            <w:tcW w:w="2818" w:type="dxa"/>
          </w:tcPr>
          <w:p w:rsidR="00A8725B" w:rsidRPr="00225F7F" w:rsidRDefault="00A8725B" w:rsidP="00215DF0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  <w:hideMark/>
          </w:tcPr>
          <w:p w:rsidR="00A8725B" w:rsidRPr="00D01E18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Minimalna t</w:t>
            </w:r>
            <w:r w:rsidRPr="006D281C">
              <w:rPr>
                <w:rFonts w:cstheme="minorHAnsi"/>
                <w:color w:val="000000"/>
              </w:rPr>
              <w:t>emperatura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D281C">
              <w:rPr>
                <w:rFonts w:cstheme="minorHAnsi"/>
                <w:color w:val="000000"/>
              </w:rPr>
              <w:t>wody grzewczej przy temperaturze granicznej -5[°C]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2818" w:type="dxa"/>
          </w:tcPr>
          <w:p w:rsidR="00A8725B" w:rsidRPr="00225F7F" w:rsidRDefault="00A8725B" w:rsidP="00215DF0">
            <w:pPr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 xml:space="preserve">Poziom ciśnienia akustycznego w </w:t>
            </w:r>
            <w:proofErr w:type="spellStart"/>
            <w:r w:rsidRPr="006D281C">
              <w:rPr>
                <w:rFonts w:cstheme="minorHAnsi"/>
                <w:color w:val="000000"/>
              </w:rPr>
              <w:t>odl</w:t>
            </w:r>
            <w:proofErr w:type="spellEnd"/>
            <w:r w:rsidRPr="006D281C">
              <w:rPr>
                <w:rFonts w:cstheme="minorHAnsi"/>
                <w:color w:val="000000"/>
              </w:rPr>
              <w:t>. 1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D281C">
              <w:rPr>
                <w:rFonts w:cstheme="minorHAnsi"/>
                <w:color w:val="000000"/>
              </w:rPr>
              <w:t>[</w:t>
            </w:r>
            <w:proofErr w:type="spellStart"/>
            <w:r w:rsidRPr="006D281C">
              <w:rPr>
                <w:rFonts w:cstheme="minorHAnsi"/>
                <w:color w:val="000000"/>
              </w:rPr>
              <w:t>mb</w:t>
            </w:r>
            <w:proofErr w:type="spellEnd"/>
            <w:r w:rsidRPr="006D281C">
              <w:rPr>
                <w:rFonts w:cstheme="minorHAnsi"/>
                <w:color w:val="000000"/>
              </w:rPr>
              <w:t xml:space="preserve">]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52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2818" w:type="dxa"/>
          </w:tcPr>
          <w:p w:rsidR="00A8725B" w:rsidRPr="00225F7F" w:rsidRDefault="00A8725B" w:rsidP="00215DF0">
            <w:pPr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Czujnik zewnętrzny NTC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 xml:space="preserve">Zintegrowany czujnik </w:t>
            </w:r>
            <w:r>
              <w:rPr>
                <w:rFonts w:cstheme="minorHAnsi"/>
                <w:color w:val="000000"/>
              </w:rPr>
              <w:t xml:space="preserve">temperatury </w:t>
            </w:r>
            <w:r w:rsidRPr="006D281C">
              <w:rPr>
                <w:rFonts w:cstheme="minorHAnsi"/>
                <w:color w:val="000000"/>
              </w:rPr>
              <w:t>zasilania i powrotu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cantSplit/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</w:t>
            </w:r>
            <w:r w:rsidRPr="006D281C">
              <w:rPr>
                <w:rFonts w:cstheme="minorHAnsi"/>
                <w:color w:val="000000"/>
              </w:rPr>
              <w:t xml:space="preserve">lektroniczny zawór rozprężny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</w:t>
            </w:r>
            <w:r w:rsidRPr="006D281C">
              <w:rPr>
                <w:rFonts w:cstheme="minorHAnsi"/>
                <w:color w:val="000000"/>
              </w:rPr>
              <w:t>odulowany wentylator EC</w:t>
            </w:r>
            <w:r>
              <w:rPr>
                <w:rFonts w:cstheme="minorHAnsi"/>
                <w:color w:val="000000"/>
              </w:rPr>
              <w:t xml:space="preserve"> wymiennika parownika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</w:t>
            </w:r>
            <w:r w:rsidRPr="006D281C">
              <w:rPr>
                <w:rFonts w:cstheme="minorHAnsi"/>
                <w:color w:val="000000"/>
              </w:rPr>
              <w:t>zczelnie zamknięta komora sprężarki ze swobodnie pływającą płytą podstawy sprężark</w:t>
            </w:r>
            <w:r>
              <w:rPr>
                <w:rFonts w:cstheme="minorHAnsi"/>
                <w:color w:val="000000"/>
              </w:rPr>
              <w:t>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6D281C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Układ łagodnego rozruchu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5E7790" w:rsidRDefault="00A8725B" w:rsidP="00215DF0">
            <w:pPr>
              <w:rPr>
                <w:rFonts w:ascii="Calibri" w:hAnsi="Calibri" w:cs="Arial"/>
                <w:color w:val="000000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Czujnik kontroli faz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E738B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Zintegrowany automatyczny pomiar wytworzonej energii cieplnej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E738B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Sposób odszraniana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4F53DC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70070">
              <w:rPr>
                <w:rFonts w:cstheme="minorHAnsi"/>
                <w:color w:val="000000"/>
                <w:sz w:val="20"/>
                <w:szCs w:val="20"/>
              </w:rPr>
              <w:t>Odwrócenie obiegu</w:t>
            </w:r>
          </w:p>
        </w:tc>
        <w:tc>
          <w:tcPr>
            <w:tcW w:w="2818" w:type="dxa"/>
            <w:vAlign w:val="center"/>
          </w:tcPr>
          <w:p w:rsidR="00A8725B" w:rsidRDefault="00A8725B" w:rsidP="00215DF0">
            <w:pPr>
              <w:jc w:val="center"/>
              <w:rPr>
                <w:rFonts w:cstheme="minorHAnsi"/>
                <w:color w:val="000000"/>
              </w:rPr>
            </w:pPr>
            <w:r w:rsidRPr="0031406A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</w:tbl>
    <w:p w:rsidR="001678B8" w:rsidRPr="001678B8" w:rsidRDefault="001678B8" w:rsidP="001678B8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1678B8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1678B8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1678B8" w:rsidRPr="001678B8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1678B8" w:rsidRPr="001678B8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023E2" w:rsidRDefault="006023E2" w:rsidP="001678B8"/>
    <w:p w:rsidR="001678B8" w:rsidRDefault="001678B8" w:rsidP="001678B8"/>
    <w:sectPr w:rsidR="00167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038" w:rsidRDefault="007B0038" w:rsidP="001678B8">
      <w:r>
        <w:separator/>
      </w:r>
    </w:p>
  </w:endnote>
  <w:endnote w:type="continuationSeparator" w:id="0">
    <w:p w:rsidR="007B0038" w:rsidRDefault="007B0038" w:rsidP="0016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B9A" w:rsidRDefault="008B7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B8" w:rsidRPr="001678B8" w:rsidRDefault="001678B8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1678B8">
      <w:rPr>
        <w:rFonts w:ascii="Calibri" w:hAnsi="Calibri" w:cs="Calibri"/>
        <w:sz w:val="22"/>
        <w:szCs w:val="22"/>
      </w:rPr>
      <w:t xml:space="preserve">Strona </w:t>
    </w:r>
    <w:r w:rsidRPr="001678B8">
      <w:rPr>
        <w:rFonts w:ascii="Calibri" w:hAnsi="Calibri" w:cs="Calibri"/>
        <w:sz w:val="22"/>
        <w:szCs w:val="22"/>
      </w:rPr>
      <w:fldChar w:fldCharType="begin"/>
    </w:r>
    <w:r w:rsidRPr="001678B8">
      <w:rPr>
        <w:rFonts w:ascii="Calibri" w:hAnsi="Calibri" w:cs="Calibri"/>
        <w:sz w:val="22"/>
        <w:szCs w:val="22"/>
      </w:rPr>
      <w:instrText xml:space="preserve"> PAGE   \* MERGEFORMAT </w:instrText>
    </w:r>
    <w:r w:rsidRPr="001678B8">
      <w:rPr>
        <w:rFonts w:ascii="Calibri" w:hAnsi="Calibri" w:cs="Calibri"/>
        <w:sz w:val="22"/>
        <w:szCs w:val="22"/>
      </w:rPr>
      <w:fldChar w:fldCharType="separate"/>
    </w:r>
    <w:r w:rsidRPr="001678B8">
      <w:rPr>
        <w:rFonts w:ascii="Calibri" w:hAnsi="Calibri" w:cs="Calibri"/>
        <w:noProof/>
        <w:sz w:val="22"/>
        <w:szCs w:val="22"/>
      </w:rPr>
      <w:t>5</w:t>
    </w:r>
    <w:r w:rsidRPr="001678B8">
      <w:rPr>
        <w:rFonts w:ascii="Calibri" w:hAnsi="Calibri" w:cs="Calibri"/>
        <w:sz w:val="22"/>
        <w:szCs w:val="22"/>
      </w:rPr>
      <w:fldChar w:fldCharType="end"/>
    </w:r>
    <w:r w:rsidRPr="001678B8">
      <w:rPr>
        <w:rFonts w:ascii="Calibri" w:hAnsi="Calibri" w:cs="Calibri"/>
        <w:sz w:val="22"/>
        <w:szCs w:val="22"/>
      </w:rPr>
      <w:t xml:space="preserve"> z </w:t>
    </w:r>
    <w:r w:rsidRPr="001678B8">
      <w:fldChar w:fldCharType="begin"/>
    </w:r>
    <w:r>
      <w:instrText xml:space="preserve"> SECTIONPAGES   \* MERGEFORMAT </w:instrText>
    </w:r>
    <w:r w:rsidRPr="001678B8">
      <w:fldChar w:fldCharType="separate"/>
    </w:r>
    <w:r w:rsidR="008B7B9A" w:rsidRPr="008B7B9A">
      <w:rPr>
        <w:rFonts w:ascii="Calibri" w:hAnsi="Calibri" w:cs="Calibri"/>
        <w:noProof/>
        <w:sz w:val="22"/>
        <w:szCs w:val="22"/>
      </w:rPr>
      <w:t>2</w:t>
    </w:r>
    <w:r w:rsidRPr="001678B8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B9A" w:rsidRDefault="008B7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038" w:rsidRDefault="007B0038" w:rsidP="001678B8">
      <w:r>
        <w:separator/>
      </w:r>
    </w:p>
  </w:footnote>
  <w:footnote w:type="continuationSeparator" w:id="0">
    <w:p w:rsidR="007B0038" w:rsidRDefault="007B0038" w:rsidP="001678B8">
      <w:r>
        <w:continuationSeparator/>
      </w:r>
    </w:p>
  </w:footnote>
  <w:footnote w:id="1">
    <w:p w:rsidR="001678B8" w:rsidRPr="001678B8" w:rsidRDefault="001678B8" w:rsidP="001678B8">
      <w:pPr>
        <w:pStyle w:val="Tekstprzypisudolnego"/>
        <w:rPr>
          <w:rFonts w:ascii="Calibri" w:hAnsi="Calibri" w:cs="Calibri"/>
        </w:rPr>
      </w:pPr>
      <w:r w:rsidRPr="001678B8">
        <w:rPr>
          <w:rStyle w:val="Odwoanieprzypisudolnego"/>
          <w:rFonts w:ascii="Calibri" w:hAnsi="Calibri" w:cs="Calibri"/>
        </w:rPr>
        <w:footnoteRef/>
      </w:r>
      <w:r w:rsidRPr="001678B8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A8725B" w:rsidRPr="00060BF4" w:rsidRDefault="00A8725B" w:rsidP="00A8725B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B9A" w:rsidRDefault="008B7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B8" w:rsidRPr="001678B8" w:rsidRDefault="001678B8" w:rsidP="00DD2DF7">
    <w:pPr>
      <w:pStyle w:val="Nagwek"/>
      <w:jc w:val="center"/>
      <w:rPr>
        <w:rFonts w:cs="Calibri"/>
        <w:sz w:val="20"/>
      </w:rPr>
    </w:pPr>
    <w:r w:rsidRPr="001678B8">
      <w:rPr>
        <w:rFonts w:cs="Calibri"/>
        <w:sz w:val="20"/>
      </w:rPr>
      <w:t xml:space="preserve">Specyfikacja Warunków Zamówienia, numer referencyjny postępowania </w:t>
    </w:r>
    <w:r w:rsidRPr="001678B8">
      <w:rPr>
        <w:rFonts w:cs="Calibri"/>
        <w:sz w:val="20"/>
      </w:rPr>
      <w:t>BK/</w:t>
    </w:r>
    <w:r w:rsidR="008B7B9A">
      <w:rPr>
        <w:rFonts w:cs="Calibri"/>
        <w:sz w:val="20"/>
      </w:rPr>
      <w:t>22</w:t>
    </w:r>
    <w:bookmarkStart w:id="0" w:name="_GoBack"/>
    <w:bookmarkEnd w:id="0"/>
    <w:r w:rsidRPr="001678B8">
      <w:rPr>
        <w:rFonts w:cs="Calibri"/>
        <w:sz w:val="20"/>
      </w:rPr>
      <w:t>/2021</w:t>
    </w:r>
  </w:p>
  <w:p w:rsidR="001678B8" w:rsidRPr="001678B8" w:rsidRDefault="001678B8" w:rsidP="00DD2DF7">
    <w:pPr>
      <w:pStyle w:val="Nagwek"/>
      <w:jc w:val="center"/>
      <w:rPr>
        <w:rFonts w:cs="Calibri"/>
        <w:b/>
      </w:rPr>
    </w:pPr>
    <w:r w:rsidRPr="001678B8">
      <w:rPr>
        <w:rFonts w:cs="Calibri"/>
        <w:b/>
      </w:rPr>
      <w:t>Załącznik nr 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B9A" w:rsidRDefault="008B7B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B8"/>
    <w:rsid w:val="000E1F29"/>
    <w:rsid w:val="001678B8"/>
    <w:rsid w:val="001A2BCB"/>
    <w:rsid w:val="00213C51"/>
    <w:rsid w:val="004202BA"/>
    <w:rsid w:val="004359F1"/>
    <w:rsid w:val="004928A3"/>
    <w:rsid w:val="006023E2"/>
    <w:rsid w:val="007B0038"/>
    <w:rsid w:val="008B7B9A"/>
    <w:rsid w:val="00A8725B"/>
    <w:rsid w:val="00C221B9"/>
    <w:rsid w:val="00C35B2D"/>
    <w:rsid w:val="00CA522F"/>
    <w:rsid w:val="00D8131D"/>
    <w:rsid w:val="00DC4A59"/>
    <w:rsid w:val="00DD1864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2375"/>
  <w15:chartTrackingRefBased/>
  <w15:docId w15:val="{04C1EB72-BF8B-43B9-ADBA-B3C461B7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78B8"/>
  </w:style>
  <w:style w:type="paragraph" w:styleId="Stopka">
    <w:name w:val="footer"/>
    <w:basedOn w:val="Normalny"/>
    <w:link w:val="StopkaZnak"/>
    <w:uiPriority w:val="99"/>
    <w:rsid w:val="001678B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678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678B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7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678B8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1678B8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7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1262</Characters>
  <Application>Microsoft Office Word</Application>
  <DocSecurity>0</DocSecurity>
  <Lines>21</Lines>
  <Paragraphs>8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2021-08-19T11:46:00Z</dcterms:created>
  <dcterms:modified xsi:type="dcterms:W3CDTF">2021-09-27T09:47:00Z</dcterms:modified>
</cp:coreProperties>
</file>