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142A36" w:rsidRPr="00142A36" w:rsidTr="00C865C6">
        <w:tc>
          <w:tcPr>
            <w:tcW w:w="2301" w:type="dxa"/>
            <w:gridSpan w:val="2"/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A36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36" w:rsidRPr="00142A36" w:rsidTr="00C865C6">
        <w:tc>
          <w:tcPr>
            <w:tcW w:w="2301" w:type="dxa"/>
            <w:gridSpan w:val="2"/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A36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36" w:rsidRPr="00142A36" w:rsidTr="00C865C6">
        <w:tc>
          <w:tcPr>
            <w:tcW w:w="1642" w:type="dxa"/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A36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2A36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142A36" w:rsidRPr="00142A36" w:rsidRDefault="00142A36" w:rsidP="00142A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42A36" w:rsidRPr="00142A36" w:rsidRDefault="00142A36" w:rsidP="00142A3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142A36" w:rsidRPr="00142A36" w:rsidRDefault="00B24BE9" w:rsidP="00142A3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B24BE9">
        <w:rPr>
          <w:b/>
          <w:sz w:val="24"/>
          <w:szCs w:val="24"/>
        </w:rPr>
        <w:t xml:space="preserve">SPECYFIKACJA </w:t>
      </w:r>
      <w:r w:rsidRPr="003C32A5">
        <w:rPr>
          <w:b/>
          <w:sz w:val="24"/>
          <w:szCs w:val="24"/>
        </w:rPr>
        <w:t>TECHNICZN</w:t>
      </w:r>
      <w:r w:rsidRPr="00B24BE9">
        <w:rPr>
          <w:b/>
          <w:sz w:val="24"/>
          <w:szCs w:val="24"/>
        </w:rPr>
        <w:t>A OFERTY</w:t>
      </w:r>
    </w:p>
    <w:p w:rsidR="00142A36" w:rsidRPr="00142A36" w:rsidRDefault="00142A36" w:rsidP="00142A3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142A36" w:rsidRPr="00142A36" w:rsidRDefault="00142A36" w:rsidP="00142A36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142A36">
        <w:rPr>
          <w:rFonts w:eastAsia="Times New Roman" w:cs="Times New Roman"/>
          <w:b/>
          <w:sz w:val="24"/>
          <w:szCs w:val="24"/>
          <w:lang w:eastAsia="pl-PL"/>
        </w:rPr>
        <w:t>Przedmiot oferty:</w:t>
      </w:r>
    </w:p>
    <w:tbl>
      <w:tblPr>
        <w:tblStyle w:val="Tabela-Siatka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142A36" w:rsidRPr="00142A36" w:rsidTr="00142A36">
        <w:tc>
          <w:tcPr>
            <w:tcW w:w="3539" w:type="dxa"/>
            <w:vAlign w:val="center"/>
          </w:tcPr>
          <w:p w:rsidR="00142A36" w:rsidRPr="00142A36" w:rsidRDefault="00142A36" w:rsidP="00142A3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lang w:eastAsia="de-DE"/>
              </w:rPr>
            </w:pPr>
            <w:r w:rsidRPr="00142A36">
              <w:rPr>
                <w:rFonts w:asciiTheme="minorHAnsi" w:hAnsiTheme="minorHAnsi"/>
                <w:sz w:val="24"/>
                <w:szCs w:val="24"/>
              </w:rPr>
              <w:t>Nazwa/oznaczenie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handlowe, typ, model oferowanego</w:t>
            </w:r>
            <w:r w:rsidRPr="00142A3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skanera</w:t>
            </w:r>
            <w:r w:rsidRPr="00142A36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5523" w:type="dxa"/>
            <w:vAlign w:val="center"/>
          </w:tcPr>
          <w:p w:rsidR="00142A36" w:rsidRPr="00142A36" w:rsidRDefault="00142A36" w:rsidP="00142A36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="Calibri"/>
                <w:color w:val="000000"/>
                <w:lang w:eastAsia="de-DE"/>
              </w:rPr>
            </w:pPr>
          </w:p>
        </w:tc>
      </w:tr>
      <w:tr w:rsidR="00142A36" w:rsidRPr="00142A36" w:rsidTr="00142A36">
        <w:tc>
          <w:tcPr>
            <w:tcW w:w="3539" w:type="dxa"/>
            <w:vAlign w:val="center"/>
          </w:tcPr>
          <w:p w:rsidR="00142A36" w:rsidRPr="00142A36" w:rsidRDefault="00142A36" w:rsidP="00142A3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142A36">
              <w:rPr>
                <w:rFonts w:asciiTheme="minorHAnsi" w:hAnsiTheme="minorHAnsi"/>
                <w:sz w:val="24"/>
                <w:szCs w:val="24"/>
              </w:rPr>
              <w:t>Rok produkcji:</w:t>
            </w:r>
          </w:p>
        </w:tc>
        <w:tc>
          <w:tcPr>
            <w:tcW w:w="5523" w:type="dxa"/>
            <w:vAlign w:val="center"/>
          </w:tcPr>
          <w:p w:rsidR="00142A36" w:rsidRPr="00142A36" w:rsidRDefault="00142A36" w:rsidP="00142A36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="Calibri"/>
                <w:color w:val="000000"/>
                <w:lang w:eastAsia="de-DE"/>
              </w:rPr>
            </w:pPr>
          </w:p>
        </w:tc>
      </w:tr>
      <w:tr w:rsidR="00142A36" w:rsidRPr="00142A36" w:rsidTr="00142A36">
        <w:tc>
          <w:tcPr>
            <w:tcW w:w="3539" w:type="dxa"/>
            <w:vAlign w:val="center"/>
          </w:tcPr>
          <w:p w:rsidR="00142A36" w:rsidRPr="00142A36" w:rsidRDefault="00142A36" w:rsidP="00142A3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lang w:eastAsia="de-DE"/>
              </w:rPr>
            </w:pPr>
            <w:r w:rsidRPr="00142A36">
              <w:rPr>
                <w:rFonts w:asciiTheme="minorHAnsi" w:hAnsiTheme="minorHAnsi"/>
                <w:sz w:val="24"/>
                <w:szCs w:val="24"/>
              </w:rPr>
              <w:t>Nazwa i adres producenta:</w:t>
            </w:r>
          </w:p>
        </w:tc>
        <w:tc>
          <w:tcPr>
            <w:tcW w:w="5523" w:type="dxa"/>
            <w:vAlign w:val="center"/>
          </w:tcPr>
          <w:p w:rsidR="00142A36" w:rsidRPr="00142A36" w:rsidRDefault="00142A36" w:rsidP="00142A36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="Calibri"/>
                <w:color w:val="000000"/>
                <w:lang w:eastAsia="de-DE"/>
              </w:rPr>
            </w:pPr>
          </w:p>
        </w:tc>
      </w:tr>
    </w:tbl>
    <w:p w:rsidR="0076581C" w:rsidRDefault="0076581C"/>
    <w:p w:rsidR="00142A36" w:rsidRDefault="00142A36"/>
    <w:tbl>
      <w:tblPr>
        <w:tblStyle w:val="Tabela-Siatka1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6794"/>
        <w:gridCol w:w="1699"/>
      </w:tblGrid>
      <w:tr w:rsidR="002C6503" w:rsidRPr="002C6503" w:rsidTr="004552D6">
        <w:trPr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2C6503" w:rsidRPr="002C6503" w:rsidRDefault="002C6503" w:rsidP="002C6503">
            <w:pPr>
              <w:jc w:val="center"/>
              <w:rPr>
                <w:b/>
              </w:rPr>
            </w:pPr>
            <w:r w:rsidRPr="002C6503">
              <w:rPr>
                <w:b/>
              </w:rPr>
              <w:t>Lp.</w:t>
            </w:r>
          </w:p>
        </w:tc>
        <w:tc>
          <w:tcPr>
            <w:tcW w:w="6794" w:type="dxa"/>
            <w:shd w:val="clear" w:color="auto" w:fill="D9D9D9" w:themeFill="background1" w:themeFillShade="D9"/>
            <w:vAlign w:val="center"/>
          </w:tcPr>
          <w:p w:rsidR="002C6503" w:rsidRPr="002C6503" w:rsidRDefault="002C6503" w:rsidP="002C6503">
            <w:pPr>
              <w:jc w:val="center"/>
              <w:rPr>
                <w:b/>
              </w:rPr>
            </w:pPr>
            <w:r w:rsidRPr="002C6503">
              <w:rPr>
                <w:b/>
              </w:rPr>
              <w:t>Nazwa parametru / określenie wymagań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2C6503" w:rsidRPr="002C6503" w:rsidRDefault="002C6503" w:rsidP="002C6503">
            <w:pPr>
              <w:jc w:val="center"/>
              <w:rPr>
                <w:b/>
              </w:rPr>
            </w:pPr>
            <w:r w:rsidRPr="002C6503">
              <w:rPr>
                <w:b/>
              </w:rPr>
              <w:t>Oferowana wartość</w:t>
            </w:r>
          </w:p>
        </w:tc>
      </w:tr>
      <w:tr w:rsidR="002C6503" w:rsidRPr="002C6503" w:rsidTr="004552D6">
        <w:tc>
          <w:tcPr>
            <w:tcW w:w="9055" w:type="dxa"/>
            <w:gridSpan w:val="3"/>
            <w:shd w:val="clear" w:color="auto" w:fill="BDD6EE" w:themeFill="accent1" w:themeFillTint="66"/>
          </w:tcPr>
          <w:p w:rsidR="002C6503" w:rsidRPr="002C6503" w:rsidRDefault="002C6503" w:rsidP="002C6503">
            <w:pPr>
              <w:numPr>
                <w:ilvl w:val="0"/>
                <w:numId w:val="13"/>
              </w:numPr>
              <w:contextualSpacing/>
              <w:rPr>
                <w:b/>
                <w:sz w:val="24"/>
                <w:szCs w:val="24"/>
              </w:rPr>
            </w:pPr>
            <w:r w:rsidRPr="002C6503">
              <w:rPr>
                <w:b/>
                <w:sz w:val="24"/>
                <w:szCs w:val="24"/>
              </w:rPr>
              <w:t>Głowica pomiarowa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t>Liczba kamer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Rozdzielczość kamer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Czas wykonania jednego skanu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Obudowa odporna na zachlapanie i zapylenie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</w:t>
            </w:r>
            <w:r w:rsidRPr="002C6503">
              <w:rPr>
                <w:rFonts w:ascii="Calibri" w:hAnsi="Calibri" w:cs="Calibri"/>
                <w:lang w:eastAsia="de-DE"/>
              </w:rPr>
              <w:footnoteReference w:customMarkFollows="1" w:id="1"/>
              <w:t>*</w:t>
            </w:r>
          </w:p>
        </w:tc>
      </w:tr>
      <w:tr w:rsidR="002C6503" w:rsidRPr="002C6503" w:rsidTr="004552D6">
        <w:tc>
          <w:tcPr>
            <w:tcW w:w="562" w:type="dxa"/>
            <w:vMerge w:val="restart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Stereoskopowy układ kamer, współpracujący z projektorem światła strukturalnego, umożliwiający realizację trzech pomiarów przedmiotu podczas pojedynczego skanowania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vMerge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roofErr w:type="gramStart"/>
            <w:r w:rsidRPr="002C6503">
              <w:rPr>
                <w:rFonts w:cstheme="minorHAnsi"/>
              </w:rPr>
              <w:t>dane</w:t>
            </w:r>
            <w:proofErr w:type="gramEnd"/>
            <w:r w:rsidRPr="002C6503">
              <w:rPr>
                <w:rFonts w:cstheme="minorHAnsi"/>
              </w:rPr>
              <w:t xml:space="preserve"> pomiarowe z obu kamer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vMerge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roofErr w:type="gramStart"/>
            <w:r w:rsidRPr="002C6503">
              <w:rPr>
                <w:rFonts w:cstheme="minorHAnsi"/>
              </w:rPr>
              <w:t>dane</w:t>
            </w:r>
            <w:proofErr w:type="gramEnd"/>
            <w:r w:rsidRPr="002C6503">
              <w:rPr>
                <w:rFonts w:cstheme="minorHAnsi"/>
              </w:rPr>
              <w:t xml:space="preserve"> pomiarowe z projektora i kamery lewej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vMerge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roofErr w:type="gramStart"/>
            <w:r w:rsidRPr="002C6503">
              <w:rPr>
                <w:rFonts w:cstheme="minorHAnsi"/>
              </w:rPr>
              <w:t>dane</w:t>
            </w:r>
            <w:proofErr w:type="gramEnd"/>
            <w:r w:rsidRPr="002C6503">
              <w:rPr>
                <w:rFonts w:cstheme="minorHAnsi"/>
              </w:rPr>
              <w:t xml:space="preserve"> pomiarowe z projektora i kamery prawej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Liczba obszarów pomiarowych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t>Wymiary oferowanych obszarów pomiarowych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Dedykowane, certyfikowane wzorce kalibracyjne dla każdego z zakresów pomiarowych, umożliwiające kalibrację głowicy pomiarowej przez użytkownika w minimalnym zakresie temperatury od +5° do +40° C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Głębia ostrości obszarów pomiarowych (podać dla każdego oferowanego wymiaru pomiarowego wymienionego w pkt 10)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Dokładność pomiaru w obszarach pomiarowych (podać dla każdego oferowanego wymiaru pomiarowego wymienionego w pkt 10)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Weryfikacja dokładności według przewodnika VDI2634/część 3 wykonywana na miejscu dostawy po instalacji urządzenia u zamawiającego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Odstęp pomiarowy (od przedniej części obudowy głowicy pomiarowej do skanowanego obiektu)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Znaczniki laserowe do ustawiania optymalnego odstępu pomiarowego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 xml:space="preserve">Projektor w technologii LED z zastosowaniem monochromatycznego źródła światła o długości fali w zakresie od 450 do 570 </w:t>
            </w:r>
            <w:proofErr w:type="spellStart"/>
            <w:r w:rsidRPr="002C6503">
              <w:rPr>
                <w:rFonts w:cstheme="minorHAnsi"/>
              </w:rPr>
              <w:t>nm</w:t>
            </w:r>
            <w:proofErr w:type="spellEnd"/>
            <w:r w:rsidRPr="002C6503">
              <w:rPr>
                <w:rFonts w:cstheme="minorHAnsi"/>
              </w:rPr>
              <w:t xml:space="preserve"> (światło barwy niebieskiej lub zielonej)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  <w:rPr>
                <w:rFonts w:ascii="Calibri" w:hAnsi="Calibri" w:cs="Calibri"/>
                <w:lang w:eastAsia="de-DE"/>
              </w:rPr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  <w:p w:rsidR="002C6503" w:rsidRPr="002C6503" w:rsidRDefault="002C6503" w:rsidP="002C6503">
            <w:pPr>
              <w:spacing w:before="120" w:after="120"/>
              <w:jc w:val="center"/>
              <w:rPr>
                <w:rFonts w:ascii="Calibri" w:hAnsi="Calibri" w:cs="Calibri"/>
                <w:lang w:eastAsia="de-DE"/>
              </w:rPr>
            </w:pPr>
            <w:r w:rsidRPr="002C6503">
              <w:rPr>
                <w:rFonts w:ascii="Calibri" w:hAnsi="Calibri" w:cs="Calibri"/>
                <w:lang w:eastAsia="de-DE"/>
              </w:rPr>
              <w:t>Długość fali:</w:t>
            </w:r>
          </w:p>
          <w:p w:rsidR="002C6503" w:rsidRPr="002C6503" w:rsidRDefault="002C6503" w:rsidP="002C6503">
            <w:pPr>
              <w:pBdr>
                <w:bottom w:val="dotted" w:sz="6" w:space="0" w:color="auto"/>
              </w:pBdr>
              <w:jc w:val="center"/>
            </w:pPr>
            <w:r w:rsidRPr="002C6503">
              <w:t>……………………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Waga głowicy pomiarowej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</w:p>
        </w:tc>
      </w:tr>
      <w:tr w:rsidR="002C6503" w:rsidRPr="002C6503" w:rsidTr="004552D6">
        <w:tc>
          <w:tcPr>
            <w:tcW w:w="9055" w:type="dxa"/>
            <w:gridSpan w:val="3"/>
            <w:shd w:val="clear" w:color="auto" w:fill="BDD6EE" w:themeFill="accent1" w:themeFillTint="66"/>
          </w:tcPr>
          <w:p w:rsidR="002C6503" w:rsidRPr="002C6503" w:rsidRDefault="002C6503" w:rsidP="002C6503">
            <w:pPr>
              <w:numPr>
                <w:ilvl w:val="0"/>
                <w:numId w:val="13"/>
              </w:numPr>
              <w:contextualSpacing/>
              <w:rPr>
                <w:b/>
              </w:rPr>
            </w:pPr>
            <w:r w:rsidRPr="002C6503">
              <w:rPr>
                <w:b/>
                <w:sz w:val="24"/>
                <w:szCs w:val="24"/>
              </w:rPr>
              <w:t>Funkcjonalność oprogramowania sterującego głowicą pomiarową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Moduł do kalibracji głowicy pomiarowej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Sterowanie głowicą pomiarową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Sterowanie stolikiem obrotowym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Sterowanie czujnikiem dotykowym, w tym możliwość wyboru kształtu mierzonych elementów: płaszczyzna, okrąg, stożek, walec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Możliwość selektywnego skanowania, tj. definiowania dowolnie wybranego przez użytkownika obszaru skanowania zawartego wewnątrz obszaru pomiarowego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Automatyczna detekcja refleksów na skanowanym obiekcie, umożliwiająca automatyczne selektywne skanowanie ze zmianą natężenia i zwiększonym zagęszczeniem projektowanego światła strukturalnego na powierzchni refleksyjnej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r w:rsidRPr="002C6503">
              <w:rPr>
                <w:rFonts w:cstheme="minorHAnsi"/>
              </w:rPr>
              <w:t>Możliwość projekcji elementów jak np. punkt, linia, przekrój, okrąg na skanowany obiekt w wybranym jego układzie współrzędnych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dynamicznego pomiaru punktów referencyjnych (markerów) z wizualizacją wektorów przemieszczenia 3D w czasie rzeczywistym lub rozwiązań wykrywających ruch obiektu względem skanera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zamiany chmury punktów na siatkę trójkątów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obróbki siatki trójkątów z możliwością interpolacji dziur, rozrzedzania, wygładzania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bazowania różnymi metodami: najlepsze dopasowanie do CAD, 3-2-1, płaszczyzna-linia-punkt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 xml:space="preserve">Możliwość wczytywania modeli CAD minimum w formatach CATIA v4 / v5, UG, Pro/E, </w:t>
            </w:r>
            <w:proofErr w:type="spellStart"/>
            <w:r w:rsidRPr="002C6503">
              <w:rPr>
                <w:rFonts w:cstheme="minorHAnsi"/>
              </w:rPr>
              <w:t>Parasolid</w:t>
            </w:r>
            <w:proofErr w:type="spellEnd"/>
            <w:r w:rsidRPr="002C6503">
              <w:rPr>
                <w:rFonts w:cstheme="minorHAnsi"/>
              </w:rPr>
              <w:t>, IGES, STEP, STL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definiowania tolerancji dla wybranych obszarów na modelu CAD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pełnego zwymiarowania elementów geometrycznych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wykonania analizy tolerancji położenia i kształtu (GD&amp;T) według norm DIN ISO 1101 i ASME Y14.5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generowania raportów pomiarowych w formacie PDF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Moduł do przeprowadzania weryfikacji dokładności zgodnie z VDI2634 część 3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Możliwość wygenerowania jednej siatki trójkątów na podstawie serii siatek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Oprogramowanie w języku polskim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9055" w:type="dxa"/>
            <w:gridSpan w:val="3"/>
            <w:shd w:val="clear" w:color="auto" w:fill="BDD6EE" w:themeFill="accent1" w:themeFillTint="66"/>
          </w:tcPr>
          <w:p w:rsidR="002C6503" w:rsidRPr="002C6503" w:rsidRDefault="002C6503" w:rsidP="002C6503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 w:rsidRPr="002C6503">
              <w:rPr>
                <w:b/>
                <w:sz w:val="24"/>
                <w:szCs w:val="24"/>
              </w:rPr>
              <w:t>Funkcjonalność dodatkowego oprogramowania do analizy wyników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>Możliwość instalacji na dowolnej liczbie komputerów z systemem operacyjnym Windows 10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 xml:space="preserve">Możliwość </w:t>
            </w:r>
            <w:r w:rsidRPr="002C6503">
              <w:rPr>
                <w:rFonts w:cstheme="minorHAnsi"/>
              </w:rPr>
              <w:t>otwierania wyników skanowania, które zostały wygenerowane w oprogramowaniu sterującym oferowanego skanera optycznego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 xml:space="preserve">Możliwość </w:t>
            </w:r>
            <w:r w:rsidRPr="002C6503">
              <w:rPr>
                <w:rFonts w:cstheme="minorHAnsi"/>
              </w:rPr>
              <w:t>importu danych CAD minimum w formatach IGES, STEP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 xml:space="preserve">Możliwość </w:t>
            </w:r>
            <w:r w:rsidRPr="002C6503">
              <w:rPr>
                <w:rFonts w:cstheme="minorHAnsi"/>
              </w:rPr>
              <w:t>zamiany chmury punktów na siatkę trójkątów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 xml:space="preserve">Możliwość </w:t>
            </w:r>
            <w:r w:rsidRPr="002C6503">
              <w:rPr>
                <w:rFonts w:cstheme="minorHAnsi"/>
              </w:rPr>
              <w:t>obróbki siatki trójkątów z opcjami interpolacji dziur, rozrzedzania, wygładzania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 xml:space="preserve">Możliwość </w:t>
            </w:r>
            <w:r w:rsidRPr="002C6503">
              <w:rPr>
                <w:rFonts w:cstheme="minorHAnsi"/>
              </w:rPr>
              <w:t>bazowania różnymi metodami: najlepsze dopasowanie, 3-2-1, płaszczyzna-linia-punkt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 xml:space="preserve">Możliwość wykonywania </w:t>
            </w:r>
            <w:r w:rsidRPr="002C6503">
              <w:rPr>
                <w:rFonts w:cstheme="minorHAnsi"/>
              </w:rPr>
              <w:t>analizy tolerancji położenia i kształtu (GD&amp;T) według norm DIN ISO 1101 i ASME Y14.5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 xml:space="preserve">Możliwość </w:t>
            </w:r>
            <w:r w:rsidRPr="002C6503">
              <w:rPr>
                <w:rFonts w:cstheme="minorHAnsi"/>
              </w:rPr>
              <w:t>pełnego zwymiarowania elementów geometrycznych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4"/>
              </w:num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theme="minorHAnsi"/>
              </w:rPr>
              <w:t>Oprogramowanie w języku polskim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9055" w:type="dxa"/>
            <w:gridSpan w:val="3"/>
            <w:shd w:val="clear" w:color="auto" w:fill="BDD6EE" w:themeFill="accent1" w:themeFillTint="66"/>
          </w:tcPr>
          <w:p w:rsidR="002C6503" w:rsidRPr="002C6503" w:rsidRDefault="002C6503" w:rsidP="002C6503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 w:rsidRPr="002C6503">
              <w:rPr>
                <w:b/>
                <w:sz w:val="24"/>
                <w:szCs w:val="24"/>
              </w:rPr>
              <w:t xml:space="preserve">Wyposażenie uzupełniające 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theme="minorHAnsi"/>
              </w:rPr>
            </w:pPr>
            <w:r w:rsidRPr="002C6503">
              <w:rPr>
                <w:rFonts w:cs="Arial"/>
              </w:rPr>
              <w:t>Dedykowana stacja komputerowa z monitorem min. 24”, z zainstalowanym systemem operacyjnym Windows 10, o parametrach zgodnych z wymaganiami zalecanymi przez producenta oprogramowania, którego funkcjonalności zostały opisane w punkcie II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rPr>
          <w:cantSplit/>
        </w:trPr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="Arial"/>
              </w:rPr>
            </w:pPr>
            <w:r w:rsidRPr="002C6503">
              <w:rPr>
                <w:rFonts w:cstheme="minorHAnsi"/>
              </w:rPr>
              <w:t>Statyw z głowicą uchylno-obrotową do pozycjonowania głowicy pomiarowej względem skanowanego obiektu o wysokości nie mniejszej niż 1,8 m, wysięgu nie mniejszym niż 0,7m i możliwością regulacji położenia pionowego głowicy pomiarowej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  <w:rPr>
                <w:rFonts w:ascii="Calibri" w:hAnsi="Calibri" w:cs="Calibri"/>
                <w:lang w:eastAsia="de-DE"/>
              </w:rPr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  <w:p w:rsidR="002C6503" w:rsidRPr="002C6503" w:rsidRDefault="002C6503" w:rsidP="002C6503">
            <w:pPr>
              <w:spacing w:before="120" w:after="120"/>
              <w:jc w:val="center"/>
              <w:rPr>
                <w:rFonts w:ascii="Calibri" w:hAnsi="Calibri" w:cs="Calibri"/>
                <w:lang w:eastAsia="de-DE"/>
              </w:rPr>
            </w:pPr>
            <w:r w:rsidRPr="002C6503">
              <w:rPr>
                <w:rFonts w:ascii="Calibri" w:hAnsi="Calibri" w:cs="Calibri"/>
                <w:lang w:eastAsia="de-DE"/>
              </w:rPr>
              <w:t xml:space="preserve">Wysokość: </w:t>
            </w:r>
          </w:p>
          <w:p w:rsidR="002C6503" w:rsidRPr="002C6503" w:rsidRDefault="002C6503" w:rsidP="002C6503">
            <w:pPr>
              <w:spacing w:before="120" w:after="120"/>
              <w:jc w:val="center"/>
              <w:rPr>
                <w:rFonts w:ascii="Calibri" w:hAnsi="Calibri" w:cs="Calibri"/>
                <w:lang w:eastAsia="de-DE"/>
              </w:rPr>
            </w:pPr>
            <w:r w:rsidRPr="002C6503">
              <w:rPr>
                <w:rFonts w:ascii="Calibri" w:hAnsi="Calibri" w:cs="Calibri"/>
                <w:lang w:eastAsia="de-DE"/>
              </w:rPr>
              <w:t>………………….</w:t>
            </w:r>
          </w:p>
          <w:p w:rsidR="002C6503" w:rsidRPr="002C6503" w:rsidRDefault="002C6503" w:rsidP="002C6503">
            <w:pPr>
              <w:spacing w:before="120" w:after="120"/>
              <w:jc w:val="center"/>
              <w:rPr>
                <w:rFonts w:ascii="Calibri" w:hAnsi="Calibri" w:cs="Calibri"/>
                <w:lang w:eastAsia="de-DE"/>
              </w:rPr>
            </w:pPr>
            <w:r w:rsidRPr="002C6503">
              <w:rPr>
                <w:rFonts w:ascii="Calibri" w:hAnsi="Calibri" w:cs="Calibri"/>
                <w:lang w:eastAsia="de-DE"/>
              </w:rPr>
              <w:t xml:space="preserve">Wysięg: </w:t>
            </w:r>
          </w:p>
          <w:p w:rsidR="002C6503" w:rsidRPr="002C6503" w:rsidRDefault="002C6503" w:rsidP="002C6503">
            <w:pPr>
              <w:spacing w:before="120" w:after="120"/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………………….</w:t>
            </w:r>
          </w:p>
        </w:tc>
      </w:tr>
      <w:tr w:rsidR="002C6503" w:rsidRPr="002C6503" w:rsidTr="004552D6">
        <w:trPr>
          <w:cantSplit/>
        </w:trPr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="Arial"/>
              </w:rPr>
            </w:pPr>
            <w:r w:rsidRPr="002C6503">
              <w:rPr>
                <w:rFonts w:cstheme="minorHAnsi"/>
              </w:rPr>
              <w:t>Statyw z głowicą mocującą skaner do łatwego pozycjonowania głowicy pomiarowej względem skanowanego obiektu dla mniejszego obszaru pomiarowego wraz ze stolikiem uchylno-obrotowym do montowania skanowanych części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  <w:tr w:rsidR="002C6503" w:rsidRPr="002C6503" w:rsidTr="004552D6">
        <w:tc>
          <w:tcPr>
            <w:tcW w:w="562" w:type="dxa"/>
            <w:shd w:val="clear" w:color="auto" w:fill="auto"/>
          </w:tcPr>
          <w:p w:rsidR="002C6503" w:rsidRPr="002C6503" w:rsidRDefault="002C6503" w:rsidP="002C6503">
            <w:pPr>
              <w:numPr>
                <w:ilvl w:val="0"/>
                <w:numId w:val="1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2C6503" w:rsidRPr="002C6503" w:rsidRDefault="002C6503" w:rsidP="002C6503">
            <w:pPr>
              <w:rPr>
                <w:rFonts w:cs="Arial"/>
              </w:rPr>
            </w:pPr>
            <w:r w:rsidRPr="002C6503">
              <w:rPr>
                <w:rFonts w:cstheme="minorHAnsi"/>
              </w:rPr>
              <w:t>Czujnik dotykowy dedykowany dla większego obszaru pomiarowego, z bazą do kalibracji i możliwością rozbudowy o kolejne przedłużki, do pomiaru elementów geometrycznych działający na zasadzie optycznego śledzenia przez kamery pozycji kulki w przestrzeni w czasie rzeczywistym, dodatkowo minimum dwie przedłużki w zestawie o łącznej długości minimum 150 mm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C6503" w:rsidRPr="002C6503" w:rsidRDefault="002C6503" w:rsidP="002C6503">
            <w:pPr>
              <w:jc w:val="center"/>
            </w:pPr>
            <w:r w:rsidRPr="002C6503">
              <w:rPr>
                <w:rFonts w:ascii="Calibri" w:hAnsi="Calibri" w:cs="Calibri"/>
                <w:lang w:eastAsia="de-DE"/>
              </w:rPr>
              <w:t>TAK/NIE*</w:t>
            </w:r>
          </w:p>
        </w:tc>
      </w:tr>
    </w:tbl>
    <w:p w:rsidR="002C6503" w:rsidRPr="002C6503" w:rsidRDefault="002C6503" w:rsidP="002C6503">
      <w:pPr>
        <w:shd w:val="clear" w:color="auto" w:fill="FFFFFF"/>
        <w:spacing w:after="0"/>
        <w:jc w:val="both"/>
        <w:rPr>
          <w:rFonts w:cstheme="minorHAnsi"/>
        </w:rPr>
      </w:pPr>
    </w:p>
    <w:p w:rsidR="00B24BE9" w:rsidRP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p w:rsid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4BE9" w:rsidRP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4BE9" w:rsidRP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4BE9" w:rsidRP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4BE9" w:rsidRP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4BE9" w:rsidRPr="00B24BE9" w:rsidRDefault="00B24BE9" w:rsidP="00B24BE9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24BE9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B24BE9" w:rsidRPr="00B24BE9" w:rsidRDefault="00B24BE9" w:rsidP="00B24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4BE9" w:rsidRDefault="00B24BE9" w:rsidP="00B24BE9">
      <w:pPr>
        <w:shd w:val="clear" w:color="auto" w:fill="FFFFFF"/>
        <w:spacing w:after="0"/>
        <w:jc w:val="both"/>
        <w:rPr>
          <w:rFonts w:cstheme="minorHAnsi"/>
        </w:rPr>
      </w:pPr>
    </w:p>
    <w:p w:rsidR="00B24BE9" w:rsidRPr="000974AB" w:rsidRDefault="00B24BE9" w:rsidP="00B24BE9">
      <w:pPr>
        <w:shd w:val="clear" w:color="auto" w:fill="FFFFFF"/>
        <w:spacing w:after="0"/>
        <w:jc w:val="both"/>
        <w:rPr>
          <w:rFonts w:cstheme="minorHAnsi"/>
        </w:rPr>
      </w:pPr>
    </w:p>
    <w:sectPr w:rsidR="00B24BE9" w:rsidRPr="000974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D5" w:rsidRDefault="00C446D5" w:rsidP="00AC0301">
      <w:pPr>
        <w:spacing w:after="0" w:line="240" w:lineRule="auto"/>
      </w:pPr>
      <w:r>
        <w:separator/>
      </w:r>
    </w:p>
  </w:endnote>
  <w:endnote w:type="continuationSeparator" w:id="0">
    <w:p w:rsidR="00C446D5" w:rsidRDefault="00C446D5" w:rsidP="00AC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AB" w:rsidRPr="000974AB" w:rsidRDefault="000974AB" w:rsidP="000974AB">
    <w:pPr>
      <w:pStyle w:val="Stopka"/>
      <w:jc w:val="center"/>
      <w:rPr>
        <w:rFonts w:ascii="Arial" w:hAnsi="Arial" w:cs="Arial"/>
        <w:sz w:val="20"/>
        <w:szCs w:val="20"/>
      </w:rPr>
    </w:pPr>
    <w:r w:rsidRPr="000974AB">
      <w:rPr>
        <w:rFonts w:ascii="Arial" w:hAnsi="Arial" w:cs="Arial"/>
        <w:sz w:val="20"/>
        <w:szCs w:val="20"/>
      </w:rPr>
      <w:t xml:space="preserve">Strona </w:t>
    </w:r>
    <w:r w:rsidRPr="000974AB">
      <w:rPr>
        <w:rFonts w:ascii="Arial" w:hAnsi="Arial" w:cs="Arial"/>
        <w:sz w:val="20"/>
        <w:szCs w:val="20"/>
      </w:rPr>
      <w:fldChar w:fldCharType="begin"/>
    </w:r>
    <w:r w:rsidRPr="000974AB">
      <w:rPr>
        <w:rFonts w:ascii="Arial" w:hAnsi="Arial" w:cs="Arial"/>
        <w:sz w:val="20"/>
        <w:szCs w:val="20"/>
      </w:rPr>
      <w:instrText xml:space="preserve"> PAGE   \* MERGEFORMAT </w:instrText>
    </w:r>
    <w:r w:rsidRPr="000974AB">
      <w:rPr>
        <w:rFonts w:ascii="Arial" w:hAnsi="Arial" w:cs="Arial"/>
        <w:sz w:val="20"/>
        <w:szCs w:val="20"/>
      </w:rPr>
      <w:fldChar w:fldCharType="separate"/>
    </w:r>
    <w:r w:rsidR="002C6503">
      <w:rPr>
        <w:rFonts w:ascii="Arial" w:hAnsi="Arial" w:cs="Arial"/>
        <w:noProof/>
        <w:sz w:val="20"/>
        <w:szCs w:val="20"/>
      </w:rPr>
      <w:t>1</w:t>
    </w:r>
    <w:r w:rsidRPr="000974AB">
      <w:rPr>
        <w:rFonts w:ascii="Arial" w:hAnsi="Arial" w:cs="Arial"/>
        <w:sz w:val="20"/>
        <w:szCs w:val="20"/>
      </w:rPr>
      <w:fldChar w:fldCharType="end"/>
    </w:r>
    <w:r w:rsidRPr="000974AB">
      <w:rPr>
        <w:rFonts w:ascii="Arial" w:hAnsi="Arial" w:cs="Arial"/>
        <w:sz w:val="20"/>
        <w:szCs w:val="20"/>
      </w:rPr>
      <w:t xml:space="preserve"> z </w:t>
    </w:r>
    <w:r w:rsidRPr="000974AB">
      <w:rPr>
        <w:rFonts w:ascii="Arial" w:hAnsi="Arial" w:cs="Arial"/>
        <w:sz w:val="20"/>
        <w:szCs w:val="20"/>
      </w:rPr>
      <w:fldChar w:fldCharType="begin"/>
    </w:r>
    <w:r w:rsidRPr="000974AB">
      <w:rPr>
        <w:rFonts w:ascii="Arial" w:hAnsi="Arial" w:cs="Arial"/>
        <w:sz w:val="20"/>
        <w:szCs w:val="20"/>
      </w:rPr>
      <w:instrText xml:space="preserve"> NUMPAGES   \* MERGEFORMAT </w:instrText>
    </w:r>
    <w:r w:rsidRPr="000974AB">
      <w:rPr>
        <w:rFonts w:ascii="Arial" w:hAnsi="Arial" w:cs="Arial"/>
        <w:sz w:val="20"/>
        <w:szCs w:val="20"/>
      </w:rPr>
      <w:fldChar w:fldCharType="separate"/>
    </w:r>
    <w:r w:rsidR="002C6503">
      <w:rPr>
        <w:rFonts w:ascii="Arial" w:hAnsi="Arial" w:cs="Arial"/>
        <w:noProof/>
        <w:sz w:val="20"/>
        <w:szCs w:val="20"/>
      </w:rPr>
      <w:t>4</w:t>
    </w:r>
    <w:r w:rsidRPr="000974A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D5" w:rsidRDefault="00C446D5" w:rsidP="00AC0301">
      <w:pPr>
        <w:spacing w:after="0" w:line="240" w:lineRule="auto"/>
      </w:pPr>
      <w:r>
        <w:separator/>
      </w:r>
    </w:p>
  </w:footnote>
  <w:footnote w:type="continuationSeparator" w:id="0">
    <w:p w:rsidR="00C446D5" w:rsidRDefault="00C446D5" w:rsidP="00AC0301">
      <w:pPr>
        <w:spacing w:after="0" w:line="240" w:lineRule="auto"/>
      </w:pPr>
      <w:r>
        <w:continuationSeparator/>
      </w:r>
    </w:p>
  </w:footnote>
  <w:footnote w:id="1">
    <w:p w:rsidR="002C6503" w:rsidRPr="00FB116E" w:rsidRDefault="002C6503" w:rsidP="002C6503">
      <w:pPr>
        <w:pStyle w:val="Tekstprzypisudolnego"/>
        <w:rPr>
          <w:rFonts w:asciiTheme="minorHAnsi" w:hAnsiTheme="minorHAnsi"/>
        </w:rPr>
      </w:pPr>
      <w:r w:rsidRPr="00FB116E">
        <w:rPr>
          <w:rStyle w:val="Odwoanieprzypisudolnego"/>
          <w:rFonts w:asciiTheme="minorHAnsi" w:hAnsiTheme="minorHAnsi"/>
          <w:b/>
        </w:rPr>
        <w:t>*</w:t>
      </w:r>
      <w:r w:rsidRPr="00FB116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AB" w:rsidRPr="00080663" w:rsidRDefault="000974AB" w:rsidP="000974AB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NT/31</w:t>
    </w:r>
    <w:r w:rsidRPr="00080663">
      <w:rPr>
        <w:rFonts w:cs="Arial"/>
        <w:sz w:val="20"/>
      </w:rPr>
      <w:t>/2019</w:t>
    </w:r>
  </w:p>
  <w:p w:rsidR="000974AB" w:rsidRPr="00080663" w:rsidRDefault="000974AB" w:rsidP="000974AB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 xml:space="preserve">Załącznik nr </w:t>
    </w:r>
    <w:r>
      <w:rPr>
        <w:rFonts w:cs="Arial"/>
        <w:b/>
        <w:sz w:val="20"/>
      </w:rPr>
      <w:t>7</w:t>
    </w:r>
  </w:p>
  <w:p w:rsidR="000974AB" w:rsidRDefault="00097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64CE"/>
    <w:multiLevelType w:val="hybridMultilevel"/>
    <w:tmpl w:val="FF2CD5C8"/>
    <w:lvl w:ilvl="0" w:tplc="BE2C14BE">
      <w:start w:val="1"/>
      <w:numFmt w:val="upperRoman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D665E"/>
    <w:multiLevelType w:val="hybridMultilevel"/>
    <w:tmpl w:val="D28CBB16"/>
    <w:lvl w:ilvl="0" w:tplc="0AC463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B02B2"/>
    <w:multiLevelType w:val="multilevel"/>
    <w:tmpl w:val="F70875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BA11CA"/>
    <w:multiLevelType w:val="hybridMultilevel"/>
    <w:tmpl w:val="D28CBB16"/>
    <w:lvl w:ilvl="0" w:tplc="0AC463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306BD"/>
    <w:multiLevelType w:val="hybridMultilevel"/>
    <w:tmpl w:val="7804CB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B32DB"/>
    <w:multiLevelType w:val="multilevel"/>
    <w:tmpl w:val="F7087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70402E"/>
    <w:multiLevelType w:val="hybridMultilevel"/>
    <w:tmpl w:val="14CA0CB2"/>
    <w:lvl w:ilvl="0" w:tplc="AA40ED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53C80"/>
    <w:multiLevelType w:val="hybridMultilevel"/>
    <w:tmpl w:val="5F0A834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6B4358B"/>
    <w:multiLevelType w:val="hybridMultilevel"/>
    <w:tmpl w:val="1408D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40BF2"/>
    <w:multiLevelType w:val="multilevel"/>
    <w:tmpl w:val="F70875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3A65459"/>
    <w:multiLevelType w:val="hybridMultilevel"/>
    <w:tmpl w:val="E9004776"/>
    <w:lvl w:ilvl="0" w:tplc="E57EB0BE">
      <w:start w:val="1"/>
      <w:numFmt w:val="bullet"/>
      <w:pStyle w:val="punktyp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C216E"/>
    <w:multiLevelType w:val="multilevel"/>
    <w:tmpl w:val="88328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2907E4D"/>
    <w:multiLevelType w:val="hybridMultilevel"/>
    <w:tmpl w:val="AA120540"/>
    <w:lvl w:ilvl="0" w:tplc="AA40ED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7572D6"/>
    <w:multiLevelType w:val="multilevel"/>
    <w:tmpl w:val="819A7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F14778F"/>
    <w:multiLevelType w:val="hybridMultilevel"/>
    <w:tmpl w:val="124093C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13"/>
  </w:num>
  <w:num w:numId="6">
    <w:abstractNumId w:val="5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F7"/>
    <w:rsid w:val="0008518E"/>
    <w:rsid w:val="000974AB"/>
    <w:rsid w:val="00142A36"/>
    <w:rsid w:val="002C6503"/>
    <w:rsid w:val="003871C0"/>
    <w:rsid w:val="0050162F"/>
    <w:rsid w:val="00622084"/>
    <w:rsid w:val="00671DA7"/>
    <w:rsid w:val="006C69F7"/>
    <w:rsid w:val="006D5315"/>
    <w:rsid w:val="006F3C03"/>
    <w:rsid w:val="0076581C"/>
    <w:rsid w:val="007E0834"/>
    <w:rsid w:val="008A75F7"/>
    <w:rsid w:val="008C4DB2"/>
    <w:rsid w:val="0092028E"/>
    <w:rsid w:val="009B34FB"/>
    <w:rsid w:val="00AC0301"/>
    <w:rsid w:val="00B24BE9"/>
    <w:rsid w:val="00C446D5"/>
    <w:rsid w:val="00D010D0"/>
    <w:rsid w:val="00F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2972BC-91EB-4B42-8347-6CF5C95E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C6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6C69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yp1">
    <w:name w:val="punkty p1"/>
    <w:basedOn w:val="Akapitzlist"/>
    <w:link w:val="punktyp1Char"/>
    <w:qFormat/>
    <w:rsid w:val="006C69F7"/>
    <w:pPr>
      <w:numPr>
        <w:numId w:val="1"/>
      </w:numPr>
    </w:pPr>
    <w:rPr>
      <w:rFonts w:asciiTheme="minorHAnsi" w:hAnsiTheme="minorHAnsi"/>
      <w:sz w:val="22"/>
      <w:szCs w:val="22"/>
    </w:rPr>
  </w:style>
  <w:style w:type="character" w:customStyle="1" w:styleId="punktyp1Char">
    <w:name w:val="punkty p1 Char"/>
    <w:basedOn w:val="Domylnaczcionkaakapitu"/>
    <w:link w:val="punktyp1"/>
    <w:rsid w:val="006C69F7"/>
    <w:rPr>
      <w:rFonts w:eastAsia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6C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C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03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C030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4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9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4AB"/>
  </w:style>
  <w:style w:type="paragraph" w:styleId="Stopka">
    <w:name w:val="footer"/>
    <w:basedOn w:val="Normalny"/>
    <w:link w:val="StopkaZnak"/>
    <w:uiPriority w:val="99"/>
    <w:unhideWhenUsed/>
    <w:rsid w:val="0009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4AB"/>
  </w:style>
  <w:style w:type="table" w:customStyle="1" w:styleId="Tabela-Siatka11">
    <w:name w:val="Tabela - Siatka11"/>
    <w:basedOn w:val="Standardowy"/>
    <w:next w:val="Tabela-Siatka"/>
    <w:uiPriority w:val="39"/>
    <w:rsid w:val="002C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2019-05-22T07:23:00Z</dcterms:created>
  <dcterms:modified xsi:type="dcterms:W3CDTF">2019-05-24T09:34:00Z</dcterms:modified>
</cp:coreProperties>
</file>