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58" w:rsidRPr="002237E7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72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DK/07/</w:t>
      </w:r>
      <w:r w:rsidRPr="00886374">
        <w:rPr>
          <w:rFonts w:ascii="Arial" w:hAnsi="Arial" w:cs="Arial"/>
          <w:sz w:val="22"/>
          <w:szCs w:val="22"/>
        </w:rPr>
        <w:t>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72, dla następującego zawodu: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D0F58" w:rsidRPr="00886374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Default="000D0F58" w:rsidP="000D0F58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0D0F58" w:rsidRDefault="000D0F58" w:rsidP="000D0F58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0D0F58" w:rsidRPr="0086440E" w:rsidRDefault="000D0F58" w:rsidP="000D0F58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0D0F58" w:rsidRDefault="000D0F58" w:rsidP="000D0F58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0D0F58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0D0F58" w:rsidRDefault="000D0F58" w:rsidP="000D0F5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D0F58" w:rsidRDefault="000D0F58" w:rsidP="000D0F5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F21419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0D0F58" w:rsidRDefault="000D0F58" w:rsidP="000D0F5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0D0F58" w:rsidRDefault="000D0F58" w:rsidP="000D0F5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F21419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F21419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0D0F58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0F58" w:rsidRDefault="000D0F58" w:rsidP="000D0F5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0D0F58" w:rsidRPr="00DE05FD" w:rsidRDefault="000D0F58" w:rsidP="000D0F5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DE05FD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0D0F58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0D0F58" w:rsidRPr="00DE05FD" w:rsidRDefault="000D0F58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0D0F58" w:rsidRPr="00710452" w:rsidRDefault="000D0F58" w:rsidP="000D0F58">
      <w:pPr>
        <w:rPr>
          <w:rFonts w:ascii="Arial" w:hAnsi="Arial" w:cs="Arial"/>
          <w:sz w:val="20"/>
          <w:szCs w:val="20"/>
        </w:rPr>
      </w:pP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0D0F58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72, dla następującego zawodu: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D0F58" w:rsidRPr="00886374" w:rsidRDefault="000D0F58" w:rsidP="000D0F5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2127" w:type="dxa"/>
            <w:vAlign w:val="bottom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Pr="0086440E" w:rsidRDefault="000D0F58" w:rsidP="000D0F58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0D0F58" w:rsidRDefault="000D0F58" w:rsidP="000D0F58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0D0F58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0D0F58" w:rsidRPr="00710452" w:rsidRDefault="000D0F58" w:rsidP="000D0F5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0D0F58" w:rsidRPr="00710452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0D0F58" w:rsidRDefault="000D0F58" w:rsidP="000D0F5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D0F58" w:rsidRDefault="000D0F58" w:rsidP="000D0F58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F21419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710452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0D0F58" w:rsidRDefault="000D0F58" w:rsidP="000D0F5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0D0F58" w:rsidRPr="00710452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0D0F58" w:rsidRDefault="000D0F58" w:rsidP="000D0F58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0D0F58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0D0F58" w:rsidRPr="00F21419" w:rsidRDefault="000D0F58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F21419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0D0F58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0F58" w:rsidRDefault="000D0F58" w:rsidP="000D0F5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0D0F58" w:rsidRPr="00DE05FD" w:rsidRDefault="000D0F58" w:rsidP="000D0F58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0D0F58" w:rsidRPr="00710452" w:rsidTr="004C34D9">
        <w:trPr>
          <w:cantSplit/>
        </w:trPr>
        <w:tc>
          <w:tcPr>
            <w:tcW w:w="1955" w:type="pct"/>
          </w:tcPr>
          <w:p w:rsidR="000D0F58" w:rsidRPr="00DE05FD" w:rsidRDefault="000D0F58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0D0F58" w:rsidRDefault="000D0F58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0D0F58" w:rsidRPr="00DE05FD" w:rsidRDefault="000D0F58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0D0F58" w:rsidRPr="00710452" w:rsidRDefault="000D0F58" w:rsidP="000D0F58">
      <w:pPr>
        <w:rPr>
          <w:rFonts w:ascii="Arial" w:hAnsi="Arial" w:cs="Arial"/>
          <w:sz w:val="20"/>
          <w:szCs w:val="20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0D0F58" w:rsidRPr="002237E7" w:rsidTr="004C34D9">
        <w:tc>
          <w:tcPr>
            <w:tcW w:w="9071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0D0F58" w:rsidRPr="002237E7" w:rsidTr="004C34D9">
        <w:tc>
          <w:tcPr>
            <w:tcW w:w="9071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0D0F58" w:rsidRPr="002237E7" w:rsidTr="004C34D9">
        <w:trPr>
          <w:cantSplit/>
        </w:trPr>
        <w:tc>
          <w:tcPr>
            <w:tcW w:w="9071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0D0F58" w:rsidRPr="002237E7" w:rsidTr="004C34D9">
        <w:tc>
          <w:tcPr>
            <w:tcW w:w="9071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0D0F58" w:rsidRPr="002237E7" w:rsidTr="004C34D9">
        <w:tc>
          <w:tcPr>
            <w:tcW w:w="1788" w:type="dxa"/>
            <w:gridSpan w:val="3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1428" w:type="dxa"/>
            <w:gridSpan w:val="2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1068" w:type="dxa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0D0F58" w:rsidRPr="002237E7" w:rsidRDefault="000D0F58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D0F58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0D0F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B37248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D0F58" w:rsidRPr="002237E7" w:rsidTr="004C34D9">
        <w:tc>
          <w:tcPr>
            <w:tcW w:w="9779" w:type="dxa"/>
          </w:tcPr>
          <w:p w:rsidR="000D0F58" w:rsidRPr="002237E7" w:rsidRDefault="000D0F58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0D0F58" w:rsidRPr="002237E7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0D0F58" w:rsidRPr="002237E7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0D0F58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Default="000D0F58" w:rsidP="000D0F58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D0F58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0D0F58" w:rsidRPr="00CE609B" w:rsidTr="004C34D9">
        <w:tc>
          <w:tcPr>
            <w:tcW w:w="2146" w:type="dxa"/>
            <w:gridSpan w:val="2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2146" w:type="dxa"/>
            <w:gridSpan w:val="2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1559" w:type="dxa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CE609B" w:rsidTr="004C34D9">
        <w:tc>
          <w:tcPr>
            <w:tcW w:w="2112" w:type="dxa"/>
            <w:vAlign w:val="center"/>
          </w:tcPr>
          <w:p w:rsidR="000D0F58" w:rsidRPr="00CE609B" w:rsidRDefault="000D0F58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D0F58" w:rsidRPr="00CE609B" w:rsidRDefault="000D0F58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6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7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0D0F58" w:rsidRPr="00CE609B" w:rsidRDefault="000D0F58" w:rsidP="000D0F5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0D0F58" w:rsidRPr="00CE609B" w:rsidRDefault="000D0F58" w:rsidP="000D0F5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0D0F58" w:rsidRPr="00CE609B" w:rsidRDefault="000D0F58" w:rsidP="000D0F58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0D0F58" w:rsidRDefault="000D0F58" w:rsidP="000D0F5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0D0F58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34358F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D0F58" w:rsidRPr="0034358F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8"/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D0F58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CE609B" w:rsidRDefault="000D0F58" w:rsidP="000D0F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D0F58" w:rsidRPr="00CE609B" w:rsidRDefault="000D0F58" w:rsidP="000D0F5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0F58" w:rsidRPr="00BF096C" w:rsidRDefault="000D0F58" w:rsidP="000D0F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D0F58" w:rsidRPr="00BF096C" w:rsidRDefault="000D0F58" w:rsidP="000D0F58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D0F58" w:rsidRPr="00BF096C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0F58" w:rsidRDefault="000D0F58" w:rsidP="000D0F58">
      <w:pPr>
        <w:sectPr w:rsidR="000D0F58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0D0F58" w:rsidRPr="00D968C8" w:rsidTr="004C34D9">
        <w:tc>
          <w:tcPr>
            <w:tcW w:w="2325" w:type="dxa"/>
            <w:gridSpan w:val="2"/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2325" w:type="dxa"/>
            <w:gridSpan w:val="2"/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1645" w:type="dxa"/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0D0F58" w:rsidRPr="00D968C8" w:rsidRDefault="000D0F58" w:rsidP="004C34D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0D0F58" w:rsidRPr="00D968C8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0F58" w:rsidRPr="00D968C8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</w:p>
    <w:p w:rsidR="000D0F58" w:rsidRPr="00D968C8" w:rsidRDefault="000D0F58" w:rsidP="000D0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0D0F58" w:rsidRPr="00D968C8" w:rsidRDefault="000D0F58" w:rsidP="000D0F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0F58" w:rsidRPr="00D968C8" w:rsidRDefault="000D0F58" w:rsidP="000D0F58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0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0D0F58" w:rsidRPr="00D968C8" w:rsidRDefault="000D0F58" w:rsidP="000D0F58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0D0F58" w:rsidRPr="00D968C8" w:rsidRDefault="000D0F58" w:rsidP="000D0F58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1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8" w:rsidRPr="00D968C8" w:rsidTr="004C34D9">
        <w:tc>
          <w:tcPr>
            <w:tcW w:w="534" w:type="dxa"/>
            <w:tcMar>
              <w:right w:w="142" w:type="dxa"/>
            </w:tcMar>
          </w:tcPr>
          <w:p w:rsidR="000D0F58" w:rsidRPr="00D968C8" w:rsidRDefault="000D0F58" w:rsidP="000D0F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D0F58" w:rsidRPr="00D968C8" w:rsidRDefault="000D0F58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jc w:val="both"/>
        <w:rPr>
          <w:sz w:val="22"/>
          <w:szCs w:val="22"/>
        </w:rPr>
      </w:pPr>
    </w:p>
    <w:p w:rsidR="000D0F58" w:rsidRPr="00D968C8" w:rsidRDefault="000D0F58" w:rsidP="000D0F58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0D0F58" w:rsidRPr="00D968C8" w:rsidRDefault="000D0F58" w:rsidP="000D0F58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0D0F58" w:rsidRPr="00DC0AC4" w:rsidRDefault="000D0F58" w:rsidP="000D0F58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76D4F" w:rsidRDefault="00C76D4F"/>
    <w:sectPr w:rsidR="00C76D4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6E" w:rsidRDefault="0069586E" w:rsidP="000D0F58">
      <w:r>
        <w:separator/>
      </w:r>
    </w:p>
  </w:endnote>
  <w:endnote w:type="continuationSeparator" w:id="0">
    <w:p w:rsidR="0069586E" w:rsidRDefault="0069586E" w:rsidP="000D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6E" w:rsidRDefault="0069586E" w:rsidP="000D0F58">
      <w:r>
        <w:separator/>
      </w:r>
    </w:p>
  </w:footnote>
  <w:footnote w:type="continuationSeparator" w:id="0">
    <w:p w:rsidR="0069586E" w:rsidRDefault="0069586E" w:rsidP="000D0F58">
      <w:r>
        <w:continuationSeparator/>
      </w:r>
    </w:p>
  </w:footnote>
  <w:footnote w:id="1">
    <w:p w:rsidR="000D0F58" w:rsidRPr="00BD747B" w:rsidRDefault="000D0F58" w:rsidP="000D0F58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0D0F58" w:rsidRPr="00A14344" w:rsidRDefault="000D0F58" w:rsidP="000D0F58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0D0F58" w:rsidRPr="00A14344" w:rsidRDefault="000D0F58" w:rsidP="000D0F58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0D0F58" w:rsidRPr="00A14344" w:rsidRDefault="000D0F58" w:rsidP="000D0F58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0D0F58" w:rsidRDefault="000D0F58" w:rsidP="000D0F58">
      <w:pPr>
        <w:pStyle w:val="Tekstprzypisudolnego"/>
      </w:pPr>
    </w:p>
  </w:footnote>
  <w:footnote w:id="3">
    <w:p w:rsidR="000D0F58" w:rsidRDefault="000D0F58" w:rsidP="000D0F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0D0F58" w:rsidRPr="00145075" w:rsidRDefault="000D0F58" w:rsidP="000D0F58">
      <w:pPr>
        <w:pStyle w:val="Tekstprzypisudolnego"/>
        <w:jc w:val="both"/>
        <w:rPr>
          <w:rFonts w:asciiTheme="minorHAnsi" w:hAnsiTheme="minorHAnsi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</w:t>
      </w:r>
      <w:r w:rsidRPr="00145075">
        <w:rPr>
          <w:rFonts w:asciiTheme="minorHAnsi" w:hAnsiTheme="minorHAnsi" w:cs="Arial"/>
        </w:rPr>
        <w:t>Wypełniają Wykonawcy, którzy do ceny usługi mają obowiązek doliczyć podatek VAT (są zarejestrowanymi płatnikami VAT). Pozostali Wykonawcy nie wypełniają tego pola.</w:t>
      </w:r>
    </w:p>
  </w:footnote>
  <w:footnote w:id="5">
    <w:p w:rsidR="000D0F58" w:rsidRPr="00A14344" w:rsidRDefault="000D0F58" w:rsidP="000D0F58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0D0F58" w:rsidRPr="00A14344" w:rsidRDefault="000D0F58" w:rsidP="000D0F58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0D0F58" w:rsidRPr="00A14344" w:rsidRDefault="000D0F58" w:rsidP="000D0F58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0D0F58" w:rsidRDefault="000D0F58" w:rsidP="000D0F58">
      <w:pPr>
        <w:pStyle w:val="Tekstprzypisudolnego"/>
      </w:pPr>
    </w:p>
  </w:footnote>
  <w:footnote w:id="6">
    <w:p w:rsidR="000D0F58" w:rsidRPr="00863284" w:rsidRDefault="000D0F58" w:rsidP="000D0F5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7">
    <w:p w:rsidR="000D0F58" w:rsidRDefault="000D0F58" w:rsidP="000D0F58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8">
    <w:p w:rsidR="000D0F58" w:rsidRPr="00863284" w:rsidRDefault="000D0F58" w:rsidP="000D0F58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9">
    <w:p w:rsidR="000D0F58" w:rsidRDefault="000D0F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BF3">
        <w:rPr>
          <w:rFonts w:ascii="Arial" w:hAnsi="Arial" w:cs="Arial"/>
          <w:u w:val="single"/>
        </w:rPr>
        <w:t>Niniejszego oświadczenia nie należy załączać do oferty</w:t>
      </w:r>
      <w:r w:rsidRPr="00E53BF3">
        <w:rPr>
          <w:rFonts w:ascii="Arial" w:hAnsi="Arial" w:cs="Arial"/>
        </w:rPr>
        <w:t xml:space="preserve">. </w:t>
      </w:r>
      <w:r w:rsidRPr="00E53BF3">
        <w:rPr>
          <w:rFonts w:ascii="Arial" w:hAnsi="Arial" w:cs="Arial"/>
          <w:b/>
          <w:i/>
        </w:rPr>
        <w:t xml:space="preserve">Wykonawca jest zobowiązany do przekazania niniejszego oświadczenia Zamawiającemu w terminie 3 dni od dnia zamieszczenia na stronie internetowej </w:t>
      </w:r>
      <w:hyperlink r:id="rId3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</w:rPr>
        <w:t>Pzp</w:t>
      </w:r>
      <w:proofErr w:type="spellEnd"/>
      <w:r>
        <w:rPr>
          <w:rFonts w:ascii="Arial" w:hAnsi="Arial" w:cs="Arial"/>
          <w:b/>
          <w:i/>
        </w:rPr>
        <w:t>.</w:t>
      </w:r>
    </w:p>
  </w:footnote>
  <w:footnote w:id="10">
    <w:p w:rsidR="000D0F58" w:rsidRPr="003170BC" w:rsidRDefault="000D0F58" w:rsidP="000D0F58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1">
    <w:p w:rsidR="000D0F58" w:rsidRPr="003170BC" w:rsidRDefault="000D0F58" w:rsidP="000D0F58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58" w:rsidRDefault="000D0F5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DK/07/201</w:t>
    </w:r>
    <w:r>
      <w:rPr>
        <w:rFonts w:ascii="Arial" w:hAnsi="Arial" w:cs="Arial"/>
        <w:sz w:val="20"/>
      </w:rPr>
      <w:t>8</w:t>
    </w:r>
  </w:p>
  <w:p w:rsidR="000D0F58" w:rsidRDefault="000D0F5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0D0F58" w:rsidRPr="00840833" w:rsidRDefault="000D0F58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58" w:rsidRDefault="000D0F5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DK/07/201</w:t>
    </w:r>
    <w:r>
      <w:rPr>
        <w:rFonts w:ascii="Arial" w:hAnsi="Arial" w:cs="Arial"/>
        <w:sz w:val="20"/>
      </w:rPr>
      <w:t>8</w:t>
    </w:r>
  </w:p>
  <w:p w:rsidR="000D0F58" w:rsidRDefault="000D0F5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0D0F58" w:rsidRPr="00840833" w:rsidRDefault="000D0F58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58" w:rsidRDefault="000D0F58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DK/07/201</w:t>
    </w:r>
    <w:r>
      <w:rPr>
        <w:rFonts w:ascii="Arial" w:hAnsi="Arial" w:cs="Arial"/>
        <w:sz w:val="20"/>
      </w:rPr>
      <w:t>8</w:t>
    </w:r>
  </w:p>
  <w:p w:rsidR="000D0F58" w:rsidRDefault="000D0F58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0D0F58" w:rsidRPr="00840833" w:rsidRDefault="000D0F58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8"/>
    <w:rsid w:val="000D0F58"/>
    <w:rsid w:val="0069586E"/>
    <w:rsid w:val="00C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AF9A9-B346-437E-9B5A-8E41D9CE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0F58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F58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0D0F58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0D0F58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0D0F5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0D0F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0F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D0F58"/>
    <w:rPr>
      <w:vertAlign w:val="superscript"/>
    </w:rPr>
  </w:style>
  <w:style w:type="table" w:styleId="Tabela-Siatka">
    <w:name w:val="Table Grid"/>
    <w:basedOn w:val="Standardowy"/>
    <w:uiPriority w:val="39"/>
    <w:rsid w:val="000D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0D0F58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0D0F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F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F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p-itee.radom.pl" TargetMode="External"/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4950-160E-41F8-9C24-4E3D633A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2018-03-08T11:45:00Z</dcterms:created>
  <dcterms:modified xsi:type="dcterms:W3CDTF">2018-03-08T11:48:00Z</dcterms:modified>
</cp:coreProperties>
</file>